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A569" w14:textId="611BF68C" w:rsidR="00D62C92" w:rsidRDefault="000E226A" w:rsidP="000E226A">
      <w:pPr>
        <w:jc w:val="right"/>
        <w:rPr>
          <w:rFonts w:ascii="ＭＳ ゴシック" w:eastAsia="ＭＳ ゴシック" w:hAnsi="ＭＳ ゴシック"/>
        </w:rPr>
      </w:pPr>
      <w:r w:rsidRPr="000E226A">
        <w:rPr>
          <w:rFonts w:ascii="ＭＳ ゴシック" w:eastAsia="ＭＳ ゴシック" w:hAnsi="ＭＳ ゴシック" w:hint="eastAsia"/>
        </w:rPr>
        <w:t>別紙</w:t>
      </w:r>
      <w:r w:rsidR="009F5C70">
        <w:rPr>
          <w:rFonts w:ascii="ＭＳ ゴシック" w:eastAsia="ＭＳ ゴシック" w:hAnsi="ＭＳ ゴシック" w:hint="eastAsia"/>
        </w:rPr>
        <w:t>①</w:t>
      </w:r>
      <w:r w:rsidRPr="000E226A">
        <w:rPr>
          <w:rFonts w:ascii="ＭＳ ゴシック" w:eastAsia="ＭＳ ゴシック" w:hAnsi="ＭＳ ゴシック" w:hint="eastAsia"/>
        </w:rPr>
        <w:t>（</w:t>
      </w:r>
      <w:r w:rsidR="00425EE4">
        <w:rPr>
          <w:rFonts w:ascii="ＭＳ ゴシック" w:eastAsia="ＭＳ ゴシック" w:hAnsi="ＭＳ ゴシック" w:hint="eastAsia"/>
        </w:rPr>
        <w:t>電源車</w:t>
      </w:r>
      <w:r w:rsidRPr="000E226A">
        <w:rPr>
          <w:rFonts w:ascii="ＭＳ ゴシック" w:eastAsia="ＭＳ ゴシック" w:hAnsi="ＭＳ ゴシック" w:hint="eastAsia"/>
        </w:rPr>
        <w:t>関係）</w:t>
      </w:r>
    </w:p>
    <w:p w14:paraId="6AF17FC5" w14:textId="38B2A15E" w:rsidR="00DA22E8" w:rsidRDefault="00DA22E8" w:rsidP="00DA22E8">
      <w:pPr>
        <w:jc w:val="left"/>
        <w:rPr>
          <w:rFonts w:ascii="ＭＳ ゴシック" w:eastAsia="ＭＳ ゴシック" w:hAnsi="ＭＳ ゴシック"/>
        </w:rPr>
      </w:pPr>
      <w:r>
        <w:rPr>
          <w:rFonts w:ascii="ＭＳ ゴシック" w:eastAsia="ＭＳ ゴシック" w:hAnsi="ＭＳ ゴシック" w:hint="eastAsia"/>
        </w:rPr>
        <w:t>提出日：令和　　年　　月　　日</w:t>
      </w:r>
    </w:p>
    <w:p w14:paraId="3685BE7C" w14:textId="77777777" w:rsidR="00DA22E8" w:rsidRDefault="00DA22E8" w:rsidP="00DA22E8">
      <w:pPr>
        <w:jc w:val="left"/>
        <w:rPr>
          <w:rFonts w:ascii="ＭＳ ゴシック" w:eastAsia="ＭＳ ゴシック" w:hAnsi="ＭＳ ゴシック"/>
        </w:rPr>
      </w:pPr>
    </w:p>
    <w:tbl>
      <w:tblPr>
        <w:tblStyle w:val="a7"/>
        <w:tblW w:w="0" w:type="auto"/>
        <w:tblLook w:val="04A0" w:firstRow="1" w:lastRow="0" w:firstColumn="1" w:lastColumn="0" w:noHBand="0" w:noVBand="1"/>
      </w:tblPr>
      <w:tblGrid>
        <w:gridCol w:w="2689"/>
        <w:gridCol w:w="1512"/>
        <w:gridCol w:w="5535"/>
      </w:tblGrid>
      <w:tr w:rsidR="006C76CD" w14:paraId="356E4513" w14:textId="77777777" w:rsidTr="006C76CD">
        <w:trPr>
          <w:trHeight w:val="620"/>
        </w:trPr>
        <w:tc>
          <w:tcPr>
            <w:tcW w:w="2689" w:type="dxa"/>
          </w:tcPr>
          <w:p w14:paraId="4B41BD63" w14:textId="1859CCAF" w:rsidR="006C76CD" w:rsidRDefault="006C76CD" w:rsidP="000E226A">
            <w:pPr>
              <w:jc w:val="left"/>
              <w:rPr>
                <w:rFonts w:ascii="ＭＳ ゴシック" w:eastAsia="ＭＳ ゴシック" w:hAnsi="ＭＳ ゴシック"/>
              </w:rPr>
            </w:pPr>
            <w:r>
              <w:rPr>
                <w:rFonts w:ascii="ＭＳ ゴシック" w:eastAsia="ＭＳ ゴシック" w:hAnsi="ＭＳ ゴシック" w:hint="eastAsia"/>
              </w:rPr>
              <w:t>１　大ホール使用年月日</w:t>
            </w:r>
          </w:p>
        </w:tc>
        <w:tc>
          <w:tcPr>
            <w:tcW w:w="7047" w:type="dxa"/>
            <w:gridSpan w:val="2"/>
          </w:tcPr>
          <w:p w14:paraId="340B6D56" w14:textId="37DB3B34" w:rsidR="006C76CD" w:rsidRDefault="00670609" w:rsidP="000E226A">
            <w:pPr>
              <w:jc w:val="left"/>
              <w:rPr>
                <w:rFonts w:ascii="ＭＳ ゴシック" w:eastAsia="ＭＳ ゴシック" w:hAnsi="ＭＳ ゴシック"/>
              </w:rPr>
            </w:pPr>
            <w:r>
              <w:rPr>
                <w:rFonts w:ascii="ＭＳ ゴシック" w:eastAsia="ＭＳ ゴシック" w:hAnsi="ＭＳ ゴシック" w:hint="eastAsia"/>
              </w:rPr>
              <w:t>令和　　年　　月　　日</w:t>
            </w:r>
          </w:p>
        </w:tc>
      </w:tr>
      <w:tr w:rsidR="006C76CD" w14:paraId="173933FC" w14:textId="77777777" w:rsidTr="006C76CD">
        <w:trPr>
          <w:trHeight w:val="558"/>
        </w:trPr>
        <w:tc>
          <w:tcPr>
            <w:tcW w:w="2689" w:type="dxa"/>
          </w:tcPr>
          <w:p w14:paraId="625CB2A8" w14:textId="5F3ED03D" w:rsidR="006C76CD" w:rsidRPr="006C76CD" w:rsidRDefault="006C76CD" w:rsidP="000E226A">
            <w:pPr>
              <w:jc w:val="left"/>
              <w:rPr>
                <w:rFonts w:ascii="ＭＳ ゴシック" w:eastAsia="ＭＳ ゴシック" w:hAnsi="ＭＳ ゴシック"/>
              </w:rPr>
            </w:pPr>
            <w:r>
              <w:rPr>
                <w:rFonts w:ascii="ＭＳ ゴシック" w:eastAsia="ＭＳ ゴシック" w:hAnsi="ＭＳ ゴシック" w:hint="eastAsia"/>
              </w:rPr>
              <w:t>２　催事名</w:t>
            </w:r>
          </w:p>
        </w:tc>
        <w:tc>
          <w:tcPr>
            <w:tcW w:w="7047" w:type="dxa"/>
            <w:gridSpan w:val="2"/>
          </w:tcPr>
          <w:p w14:paraId="193EBF2F" w14:textId="77777777" w:rsidR="006C76CD" w:rsidRDefault="006C76CD" w:rsidP="000E226A">
            <w:pPr>
              <w:jc w:val="left"/>
              <w:rPr>
                <w:rFonts w:ascii="ＭＳ ゴシック" w:eastAsia="ＭＳ ゴシック" w:hAnsi="ＭＳ ゴシック"/>
              </w:rPr>
            </w:pPr>
          </w:p>
        </w:tc>
      </w:tr>
      <w:tr w:rsidR="006C76CD" w14:paraId="4D8F98E3" w14:textId="77777777" w:rsidTr="00CF0717">
        <w:trPr>
          <w:trHeight w:val="720"/>
        </w:trPr>
        <w:tc>
          <w:tcPr>
            <w:tcW w:w="2689" w:type="dxa"/>
          </w:tcPr>
          <w:p w14:paraId="203B2033" w14:textId="3D8BCEA5" w:rsidR="006C76CD" w:rsidRDefault="006C76CD" w:rsidP="000E226A">
            <w:pPr>
              <w:jc w:val="left"/>
              <w:rPr>
                <w:rFonts w:ascii="ＭＳ ゴシック" w:eastAsia="ＭＳ ゴシック" w:hAnsi="ＭＳ ゴシック"/>
              </w:rPr>
            </w:pPr>
            <w:r>
              <w:rPr>
                <w:rFonts w:ascii="ＭＳ ゴシック" w:eastAsia="ＭＳ ゴシック" w:hAnsi="ＭＳ ゴシック" w:hint="eastAsia"/>
              </w:rPr>
              <w:t xml:space="preserve">３　</w:t>
            </w:r>
            <w:r w:rsidR="00670609">
              <w:rPr>
                <w:rFonts w:ascii="ＭＳ ゴシック" w:eastAsia="ＭＳ ゴシック" w:hAnsi="ＭＳ ゴシック" w:hint="eastAsia"/>
              </w:rPr>
              <w:t>使用理由</w:t>
            </w:r>
          </w:p>
        </w:tc>
        <w:tc>
          <w:tcPr>
            <w:tcW w:w="7047" w:type="dxa"/>
            <w:gridSpan w:val="2"/>
          </w:tcPr>
          <w:p w14:paraId="174F056B" w14:textId="77777777" w:rsidR="006C76CD" w:rsidRDefault="006C76CD" w:rsidP="000E226A">
            <w:pPr>
              <w:jc w:val="left"/>
              <w:rPr>
                <w:rFonts w:ascii="ＭＳ ゴシック" w:eastAsia="ＭＳ ゴシック" w:hAnsi="ＭＳ ゴシック"/>
              </w:rPr>
            </w:pPr>
          </w:p>
        </w:tc>
      </w:tr>
      <w:tr w:rsidR="00CF0717" w14:paraId="590F872F" w14:textId="77777777" w:rsidTr="00CF0717">
        <w:trPr>
          <w:trHeight w:val="456"/>
        </w:trPr>
        <w:tc>
          <w:tcPr>
            <w:tcW w:w="2689" w:type="dxa"/>
          </w:tcPr>
          <w:p w14:paraId="06FB4703" w14:textId="2A1FD5E2" w:rsidR="00CF0717" w:rsidRDefault="00CF0717" w:rsidP="000E226A">
            <w:pPr>
              <w:jc w:val="left"/>
              <w:rPr>
                <w:rFonts w:ascii="ＭＳ ゴシック" w:eastAsia="ＭＳ ゴシック" w:hAnsi="ＭＳ ゴシック"/>
              </w:rPr>
            </w:pPr>
            <w:r>
              <w:rPr>
                <w:rFonts w:ascii="ＭＳ ゴシック" w:eastAsia="ＭＳ ゴシック" w:hAnsi="ＭＳ ゴシック" w:hint="eastAsia"/>
              </w:rPr>
              <w:t>４　電源車台数</w:t>
            </w:r>
          </w:p>
        </w:tc>
        <w:tc>
          <w:tcPr>
            <w:tcW w:w="7047" w:type="dxa"/>
            <w:gridSpan w:val="2"/>
          </w:tcPr>
          <w:p w14:paraId="70DFE98C" w14:textId="3705AAB5" w:rsidR="00CF0717" w:rsidRDefault="00CF0717" w:rsidP="000E226A">
            <w:pPr>
              <w:jc w:val="left"/>
              <w:rPr>
                <w:rFonts w:ascii="ＭＳ ゴシック" w:eastAsia="ＭＳ ゴシック" w:hAnsi="ＭＳ ゴシック"/>
              </w:rPr>
            </w:pPr>
            <w:r>
              <w:rPr>
                <w:rFonts w:ascii="ＭＳ ゴシック" w:eastAsia="ＭＳ ゴシック" w:hAnsi="ＭＳ ゴシック" w:hint="eastAsia"/>
              </w:rPr>
              <w:t xml:space="preserve">　　　　　　　　　　　　台</w:t>
            </w:r>
          </w:p>
        </w:tc>
      </w:tr>
      <w:tr w:rsidR="00CF0717" w14:paraId="468B876A" w14:textId="77777777" w:rsidTr="00CF0717">
        <w:trPr>
          <w:trHeight w:val="378"/>
        </w:trPr>
        <w:tc>
          <w:tcPr>
            <w:tcW w:w="2689" w:type="dxa"/>
          </w:tcPr>
          <w:p w14:paraId="544C1FDB" w14:textId="40462A11" w:rsidR="00CF0717" w:rsidRDefault="00CF0717" w:rsidP="000E226A">
            <w:pPr>
              <w:jc w:val="left"/>
              <w:rPr>
                <w:rFonts w:ascii="ＭＳ ゴシック" w:eastAsia="ＭＳ ゴシック" w:hAnsi="ＭＳ ゴシック"/>
              </w:rPr>
            </w:pPr>
            <w:r>
              <w:rPr>
                <w:rFonts w:ascii="ＭＳ ゴシック" w:eastAsia="ＭＳ ゴシック" w:hAnsi="ＭＳ ゴシック" w:hint="eastAsia"/>
              </w:rPr>
              <w:t>５　設備（電源車）容量</w:t>
            </w:r>
          </w:p>
        </w:tc>
        <w:tc>
          <w:tcPr>
            <w:tcW w:w="7047" w:type="dxa"/>
            <w:gridSpan w:val="2"/>
          </w:tcPr>
          <w:p w14:paraId="076EF3CC" w14:textId="3019B756" w:rsidR="00CF0717" w:rsidRDefault="00CF0717" w:rsidP="000E226A">
            <w:pPr>
              <w:jc w:val="left"/>
              <w:rPr>
                <w:rFonts w:ascii="ＭＳ ゴシック" w:eastAsia="ＭＳ ゴシック" w:hAnsi="ＭＳ ゴシック"/>
              </w:rPr>
            </w:pPr>
            <w:r>
              <w:rPr>
                <w:rFonts w:ascii="ＭＳ ゴシック" w:eastAsia="ＭＳ ゴシック" w:hAnsi="ＭＳ ゴシック" w:hint="eastAsia"/>
              </w:rPr>
              <w:t xml:space="preserve">　　　　KW（KVA）／　　　V　　　</w:t>
            </w:r>
            <w:r w:rsidR="008B2419">
              <w:rPr>
                <w:rFonts w:ascii="ＭＳ ゴシック" w:eastAsia="ＭＳ ゴシック" w:hAnsi="ＭＳ ゴシック" w:hint="eastAsia"/>
              </w:rPr>
              <w:t>相　　　　　線式</w:t>
            </w:r>
          </w:p>
        </w:tc>
      </w:tr>
      <w:tr w:rsidR="008B2419" w14:paraId="482F3B54" w14:textId="06E959CB" w:rsidTr="00580C66">
        <w:trPr>
          <w:trHeight w:val="545"/>
        </w:trPr>
        <w:tc>
          <w:tcPr>
            <w:tcW w:w="2689" w:type="dxa"/>
            <w:vMerge w:val="restart"/>
          </w:tcPr>
          <w:p w14:paraId="40CC8C8A" w14:textId="40A98D10" w:rsidR="008B2419" w:rsidRDefault="008B2419" w:rsidP="000E226A">
            <w:pPr>
              <w:jc w:val="left"/>
              <w:rPr>
                <w:rFonts w:ascii="ＭＳ ゴシック" w:eastAsia="ＭＳ ゴシック" w:hAnsi="ＭＳ ゴシック"/>
              </w:rPr>
            </w:pPr>
            <w:r>
              <w:rPr>
                <w:rFonts w:ascii="ＭＳ ゴシック" w:eastAsia="ＭＳ ゴシック" w:hAnsi="ＭＳ ゴシック" w:hint="eastAsia"/>
              </w:rPr>
              <w:t>６　設備使用時間</w:t>
            </w:r>
          </w:p>
        </w:tc>
        <w:tc>
          <w:tcPr>
            <w:tcW w:w="1512" w:type="dxa"/>
            <w:vAlign w:val="center"/>
          </w:tcPr>
          <w:p w14:paraId="023862B4" w14:textId="7A795B49"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準備</w:t>
            </w:r>
          </w:p>
        </w:tc>
        <w:tc>
          <w:tcPr>
            <w:tcW w:w="5535" w:type="dxa"/>
            <w:vAlign w:val="center"/>
          </w:tcPr>
          <w:p w14:paraId="4126708D" w14:textId="16B5E991"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 xml:space="preserve">　　　　時　　　　分　～　　　　時　　　　分</w:t>
            </w:r>
          </w:p>
        </w:tc>
      </w:tr>
      <w:tr w:rsidR="008B2419" w14:paraId="5B0D1D3C" w14:textId="077A9B83" w:rsidTr="00580C66">
        <w:trPr>
          <w:trHeight w:val="545"/>
        </w:trPr>
        <w:tc>
          <w:tcPr>
            <w:tcW w:w="2689" w:type="dxa"/>
            <w:vMerge/>
          </w:tcPr>
          <w:p w14:paraId="088C1016" w14:textId="7E7CA860" w:rsidR="008B2419" w:rsidRDefault="008B2419" w:rsidP="000E226A">
            <w:pPr>
              <w:jc w:val="left"/>
              <w:rPr>
                <w:rFonts w:ascii="ＭＳ ゴシック" w:eastAsia="ＭＳ ゴシック" w:hAnsi="ＭＳ ゴシック"/>
              </w:rPr>
            </w:pPr>
          </w:p>
        </w:tc>
        <w:tc>
          <w:tcPr>
            <w:tcW w:w="1512" w:type="dxa"/>
            <w:vAlign w:val="center"/>
          </w:tcPr>
          <w:p w14:paraId="0051BEB0" w14:textId="6EF86367"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リハーサル</w:t>
            </w:r>
          </w:p>
        </w:tc>
        <w:tc>
          <w:tcPr>
            <w:tcW w:w="5535" w:type="dxa"/>
            <w:vAlign w:val="center"/>
          </w:tcPr>
          <w:p w14:paraId="05ACA9FE" w14:textId="52F207E3"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 xml:space="preserve">　　　　時　　　　分　～　　　　時　　　　分</w:t>
            </w:r>
          </w:p>
        </w:tc>
      </w:tr>
      <w:tr w:rsidR="008B2419" w14:paraId="6E036C2E" w14:textId="385F3384" w:rsidTr="00580C66">
        <w:trPr>
          <w:trHeight w:val="545"/>
        </w:trPr>
        <w:tc>
          <w:tcPr>
            <w:tcW w:w="2689" w:type="dxa"/>
            <w:vMerge/>
          </w:tcPr>
          <w:p w14:paraId="21276296" w14:textId="4EC18562" w:rsidR="008B2419" w:rsidRDefault="008B2419" w:rsidP="000E226A">
            <w:pPr>
              <w:jc w:val="left"/>
              <w:rPr>
                <w:rFonts w:ascii="ＭＳ ゴシック" w:eastAsia="ＭＳ ゴシック" w:hAnsi="ＭＳ ゴシック"/>
              </w:rPr>
            </w:pPr>
          </w:p>
        </w:tc>
        <w:tc>
          <w:tcPr>
            <w:tcW w:w="1512" w:type="dxa"/>
            <w:vAlign w:val="center"/>
          </w:tcPr>
          <w:p w14:paraId="7EFDE9E8" w14:textId="070D47A7"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公演</w:t>
            </w:r>
          </w:p>
        </w:tc>
        <w:tc>
          <w:tcPr>
            <w:tcW w:w="5535" w:type="dxa"/>
            <w:vAlign w:val="center"/>
          </w:tcPr>
          <w:p w14:paraId="374819CF" w14:textId="2A256A0E" w:rsidR="008B2419" w:rsidRDefault="008B2419" w:rsidP="008B2419">
            <w:pPr>
              <w:rPr>
                <w:rFonts w:ascii="ＭＳ ゴシック" w:eastAsia="ＭＳ ゴシック" w:hAnsi="ＭＳ ゴシック"/>
              </w:rPr>
            </w:pPr>
            <w:r>
              <w:rPr>
                <w:rFonts w:ascii="ＭＳ ゴシック" w:eastAsia="ＭＳ ゴシック" w:hAnsi="ＭＳ ゴシック" w:hint="eastAsia"/>
              </w:rPr>
              <w:t xml:space="preserve">　　　　時　　　　分　～　　　　時　　　　分</w:t>
            </w:r>
          </w:p>
        </w:tc>
      </w:tr>
      <w:tr w:rsidR="00580C66" w14:paraId="4CDFBC15" w14:textId="58FF7AB8" w:rsidTr="00580C66">
        <w:trPr>
          <w:trHeight w:val="696"/>
        </w:trPr>
        <w:tc>
          <w:tcPr>
            <w:tcW w:w="2689" w:type="dxa"/>
            <w:vMerge w:val="restart"/>
          </w:tcPr>
          <w:p w14:paraId="145A0724" w14:textId="666EB3D1" w:rsidR="00580C66" w:rsidRDefault="00580C66" w:rsidP="00EA0F73">
            <w:pPr>
              <w:jc w:val="left"/>
              <w:rPr>
                <w:rFonts w:ascii="ＭＳ ゴシック" w:eastAsia="ＭＳ ゴシック" w:hAnsi="ＭＳ ゴシック"/>
              </w:rPr>
            </w:pPr>
            <w:r>
              <w:rPr>
                <w:rFonts w:ascii="ＭＳ ゴシック" w:eastAsia="ＭＳ ゴシック" w:hAnsi="ＭＳ ゴシック" w:hint="eastAsia"/>
              </w:rPr>
              <w:t xml:space="preserve">７　</w:t>
            </w:r>
            <w:r w:rsidR="00EA0F73">
              <w:rPr>
                <w:rFonts w:ascii="ＭＳ ゴシック" w:eastAsia="ＭＳ ゴシック" w:hAnsi="ＭＳ ゴシック" w:hint="eastAsia"/>
              </w:rPr>
              <w:t>発電機運転責任者</w:t>
            </w:r>
          </w:p>
        </w:tc>
        <w:tc>
          <w:tcPr>
            <w:tcW w:w="1512" w:type="dxa"/>
          </w:tcPr>
          <w:p w14:paraId="5CD0AF3E" w14:textId="55E8CDD0" w:rsidR="00580C66" w:rsidRDefault="002A37F4" w:rsidP="000E226A">
            <w:pPr>
              <w:jc w:val="left"/>
              <w:rPr>
                <w:rFonts w:ascii="ＭＳ ゴシック" w:eastAsia="ＭＳ ゴシック" w:hAnsi="ＭＳ ゴシック"/>
              </w:rPr>
            </w:pPr>
            <w:r>
              <w:rPr>
                <w:rFonts w:ascii="ＭＳ ゴシック" w:eastAsia="ＭＳ ゴシック" w:hAnsi="ＭＳ ゴシック" w:hint="eastAsia"/>
              </w:rPr>
              <w:t>所属</w:t>
            </w:r>
          </w:p>
        </w:tc>
        <w:tc>
          <w:tcPr>
            <w:tcW w:w="5535" w:type="dxa"/>
          </w:tcPr>
          <w:p w14:paraId="5C13D89B" w14:textId="77777777" w:rsidR="00580C66" w:rsidRDefault="00580C66" w:rsidP="000E226A">
            <w:pPr>
              <w:jc w:val="left"/>
              <w:rPr>
                <w:rFonts w:ascii="ＭＳ ゴシック" w:eastAsia="ＭＳ ゴシック" w:hAnsi="ＭＳ ゴシック"/>
              </w:rPr>
            </w:pPr>
          </w:p>
        </w:tc>
      </w:tr>
      <w:tr w:rsidR="00580C66" w14:paraId="6B3B3530" w14:textId="01FC55D2" w:rsidTr="00580C66">
        <w:trPr>
          <w:trHeight w:val="702"/>
        </w:trPr>
        <w:tc>
          <w:tcPr>
            <w:tcW w:w="2689" w:type="dxa"/>
            <w:vMerge/>
          </w:tcPr>
          <w:p w14:paraId="3E3F544F" w14:textId="79B0AAC2" w:rsidR="00580C66" w:rsidRDefault="00580C66" w:rsidP="000E226A">
            <w:pPr>
              <w:jc w:val="left"/>
              <w:rPr>
                <w:rFonts w:ascii="ＭＳ ゴシック" w:eastAsia="ＭＳ ゴシック" w:hAnsi="ＭＳ ゴシック"/>
              </w:rPr>
            </w:pPr>
          </w:p>
        </w:tc>
        <w:tc>
          <w:tcPr>
            <w:tcW w:w="1512" w:type="dxa"/>
          </w:tcPr>
          <w:p w14:paraId="1E923D02" w14:textId="130E1076" w:rsidR="00580C66" w:rsidRDefault="00B96744" w:rsidP="000E226A">
            <w:pPr>
              <w:jc w:val="left"/>
              <w:rPr>
                <w:rFonts w:ascii="ＭＳ ゴシック" w:eastAsia="ＭＳ ゴシック" w:hAnsi="ＭＳ ゴシック"/>
              </w:rPr>
            </w:pPr>
            <w:r>
              <w:rPr>
                <w:rFonts w:ascii="ＭＳ ゴシック" w:eastAsia="ＭＳ ゴシック" w:hAnsi="ＭＳ ゴシック" w:hint="eastAsia"/>
              </w:rPr>
              <w:t>氏名及び連絡先</w:t>
            </w:r>
          </w:p>
        </w:tc>
        <w:tc>
          <w:tcPr>
            <w:tcW w:w="5535" w:type="dxa"/>
          </w:tcPr>
          <w:p w14:paraId="4E2F62F0" w14:textId="77777777" w:rsidR="00580C66" w:rsidRDefault="00580C66" w:rsidP="000E226A">
            <w:pPr>
              <w:jc w:val="left"/>
              <w:rPr>
                <w:rFonts w:ascii="ＭＳ ゴシック" w:eastAsia="ＭＳ ゴシック" w:hAnsi="ＭＳ ゴシック"/>
              </w:rPr>
            </w:pPr>
          </w:p>
          <w:p w14:paraId="4874F7C9" w14:textId="2FA9D76F" w:rsidR="00B96744" w:rsidRDefault="00B96744" w:rsidP="000E226A">
            <w:pPr>
              <w:jc w:val="left"/>
              <w:rPr>
                <w:rFonts w:ascii="ＭＳ ゴシック" w:eastAsia="ＭＳ ゴシック" w:hAnsi="ＭＳ ゴシック"/>
              </w:rPr>
            </w:pPr>
          </w:p>
        </w:tc>
      </w:tr>
    </w:tbl>
    <w:p w14:paraId="27222415" w14:textId="5EB5FC5A" w:rsidR="000E226A" w:rsidRPr="002C70E4" w:rsidRDefault="000E226A" w:rsidP="000E226A">
      <w:pPr>
        <w:jc w:val="left"/>
        <w:rPr>
          <w:rFonts w:ascii="ＭＳ ゴシック" w:eastAsia="ＭＳ ゴシック" w:hAnsi="ＭＳ ゴシック"/>
          <w:sz w:val="22"/>
        </w:rPr>
      </w:pPr>
    </w:p>
    <w:p w14:paraId="7B7A96DB" w14:textId="30E064A8" w:rsidR="002A37F4" w:rsidRPr="002C70E4" w:rsidRDefault="002A37F4" w:rsidP="00BE6165">
      <w:pPr>
        <w:rPr>
          <w:rFonts w:ascii="ＭＳ ゴシック" w:eastAsia="ＭＳ ゴシック" w:hAnsi="ＭＳ ゴシック"/>
          <w:sz w:val="28"/>
          <w:szCs w:val="28"/>
        </w:rPr>
      </w:pPr>
      <w:r w:rsidRPr="002C70E4">
        <w:rPr>
          <w:rFonts w:ascii="ＭＳ ゴシック" w:eastAsia="ＭＳ ゴシック" w:hAnsi="ＭＳ ゴシック" w:hint="eastAsia"/>
          <w:sz w:val="28"/>
          <w:szCs w:val="28"/>
        </w:rPr>
        <w:t>発電機設備設置</w:t>
      </w:r>
      <w:r w:rsidR="00BE6165">
        <w:rPr>
          <w:rFonts w:ascii="ＭＳ ゴシック" w:eastAsia="ＭＳ ゴシック" w:hAnsi="ＭＳ ゴシック" w:hint="eastAsia"/>
          <w:sz w:val="28"/>
          <w:szCs w:val="28"/>
        </w:rPr>
        <w:t>時の留意点</w:t>
      </w:r>
    </w:p>
    <w:p w14:paraId="4A8618F7" w14:textId="674FCD0F"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1. 発電機設備は、低騒音及び低振動型であること。 </w:t>
      </w:r>
    </w:p>
    <w:p w14:paraId="15788CF5" w14:textId="4BA7CA3A"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2. 発電機運転責任者</w:t>
      </w:r>
      <w:r w:rsidR="00EA0F73" w:rsidRPr="002C70E4">
        <w:rPr>
          <w:rFonts w:ascii="ＭＳ ゴシック" w:eastAsia="ＭＳ ゴシック" w:hAnsi="ＭＳ ゴシック" w:hint="eastAsia"/>
          <w:sz w:val="24"/>
          <w:szCs w:val="24"/>
        </w:rPr>
        <w:t>（</w:t>
      </w:r>
      <w:r w:rsidRPr="002A37F4">
        <w:rPr>
          <w:rFonts w:ascii="ＭＳ ゴシック" w:eastAsia="ＭＳ ゴシック" w:hAnsi="ＭＳ ゴシック"/>
          <w:sz w:val="24"/>
          <w:szCs w:val="24"/>
        </w:rPr>
        <w:t>以下現責任者という）を</w:t>
      </w:r>
      <w:r w:rsidR="00EA0F73" w:rsidRPr="002C70E4">
        <w:rPr>
          <w:rFonts w:ascii="ＭＳ ゴシック" w:eastAsia="ＭＳ ゴシック" w:hAnsi="ＭＳ ゴシック" w:hint="eastAsia"/>
          <w:sz w:val="24"/>
          <w:szCs w:val="24"/>
        </w:rPr>
        <w:t>置き</w:t>
      </w:r>
      <w:r w:rsidRPr="002A37F4">
        <w:rPr>
          <w:rFonts w:ascii="ＭＳ ゴシック" w:eastAsia="ＭＳ ゴシック" w:hAnsi="ＭＳ ゴシック"/>
          <w:sz w:val="24"/>
          <w:szCs w:val="24"/>
        </w:rPr>
        <w:t xml:space="preserve">、遺漏なき管理をすること。 </w:t>
      </w:r>
    </w:p>
    <w:p w14:paraId="4CC44295" w14:textId="1D8C581C" w:rsidR="002A37F4" w:rsidRPr="002A37F4" w:rsidRDefault="002A37F4" w:rsidP="002C70E4">
      <w:pPr>
        <w:ind w:leftChars="50" w:left="309" w:hangingChars="85" w:hanging="204"/>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3. 責任者は、発電機設備の設置場所や電源取り出し口、接続箇所、配線等の露出部分を充分に養生し、また充電部分が露出している場合は、人が容易に触れるおそれのないように施工すること。</w:t>
      </w:r>
    </w:p>
    <w:p w14:paraId="203B3515" w14:textId="4ED2DACF"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4. 責任者は、発電機設備や回路に関する事等トラブルについては全責任を負うこと。 </w:t>
      </w:r>
    </w:p>
    <w:p w14:paraId="1A703023" w14:textId="17DAD31A"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5. 責任者は、故障事等の対応のため常に所在を明確にしておくこと。 </w:t>
      </w:r>
    </w:p>
    <w:p w14:paraId="5CF36975" w14:textId="09CDE4AF" w:rsidR="002A37F4" w:rsidRPr="002A37F4" w:rsidRDefault="002A37F4" w:rsidP="002C70E4">
      <w:pPr>
        <w:ind w:leftChars="50" w:left="268" w:hangingChars="68" w:hanging="163"/>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6. 発電機設備から調光用ユニット部までの配線は、できる限り短い距離の範囲（程度）とする</w:t>
      </w:r>
      <w:r w:rsidR="00EA0F73" w:rsidRPr="002C70E4">
        <w:rPr>
          <w:rFonts w:ascii="ＭＳ ゴシック" w:eastAsia="ＭＳ ゴシック" w:hAnsi="ＭＳ ゴシック" w:hint="eastAsia"/>
          <w:sz w:val="24"/>
          <w:szCs w:val="24"/>
        </w:rPr>
        <w:t>こと</w:t>
      </w:r>
      <w:r w:rsidRPr="002A37F4">
        <w:rPr>
          <w:rFonts w:ascii="ＭＳ ゴシック" w:eastAsia="ＭＳ ゴシック" w:hAnsi="ＭＳ ゴシック"/>
          <w:sz w:val="24"/>
          <w:szCs w:val="24"/>
        </w:rPr>
        <w:t xml:space="preserve">。 </w:t>
      </w:r>
    </w:p>
    <w:p w14:paraId="012196EF" w14:textId="40E15799"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7. 屋外にケーブルの接続部を絶対に設けないこと。 </w:t>
      </w:r>
    </w:p>
    <w:p w14:paraId="00A7F1BF" w14:textId="77777777"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8. 発電機設備の外箱には、ケースアースを施すこと。 </w:t>
      </w:r>
    </w:p>
    <w:p w14:paraId="45F1D23A" w14:textId="77777777" w:rsidR="002A37F4" w:rsidRPr="002A37F4" w:rsidRDefault="002A37F4" w:rsidP="002C70E4">
      <w:pPr>
        <w:ind w:firstLineChars="50" w:firstLine="120"/>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9. 発電機設備の保安確保については、電気関係法令等を遵守すること。 </w:t>
      </w:r>
    </w:p>
    <w:p w14:paraId="691AD5FE" w14:textId="77777777" w:rsidR="002A37F4" w:rsidRPr="002A37F4" w:rsidRDefault="002A37F4" w:rsidP="002A37F4">
      <w:pPr>
        <w:jc w:val="left"/>
        <w:rPr>
          <w:rFonts w:ascii="ＭＳ ゴシック" w:eastAsia="ＭＳ ゴシック" w:hAnsi="ＭＳ ゴシック"/>
          <w:sz w:val="24"/>
          <w:szCs w:val="24"/>
        </w:rPr>
      </w:pPr>
      <w:r w:rsidRPr="002A37F4">
        <w:rPr>
          <w:rFonts w:ascii="ＭＳ ゴシック" w:eastAsia="ＭＳ ゴシック" w:hAnsi="ＭＳ ゴシック"/>
          <w:sz w:val="24"/>
          <w:szCs w:val="24"/>
        </w:rPr>
        <w:t xml:space="preserve">10. 発電機の予備燃料等は、屋外に放置せず充分な管理をすること。 </w:t>
      </w:r>
    </w:p>
    <w:p w14:paraId="683DA0FB" w14:textId="6A3B7EE8" w:rsidR="002A37F4" w:rsidRPr="002C70E4" w:rsidRDefault="002C70E4" w:rsidP="000E226A">
      <w:pPr>
        <w:jc w:val="left"/>
        <w:rPr>
          <w:rFonts w:ascii="ＭＳ ゴシック" w:eastAsia="ＭＳ ゴシック" w:hAnsi="ＭＳ ゴシック"/>
          <w:color w:val="FFFFFF" w:themeColor="background1"/>
          <w:sz w:val="24"/>
          <w:szCs w:val="24"/>
        </w:rPr>
      </w:pPr>
      <w:r w:rsidRPr="002C70E4">
        <w:rPr>
          <w:rFonts w:ascii="ＭＳ ゴシック" w:eastAsia="ＭＳ ゴシック" w:hAnsi="ＭＳ ゴシック" w:hint="eastAsia"/>
          <w:color w:val="FFFFFF" w:themeColor="background1"/>
          <w:sz w:val="24"/>
          <w:szCs w:val="24"/>
          <w:highlight w:val="black"/>
        </w:rPr>
        <w:t>1</w:t>
      </w:r>
      <w:r w:rsidRPr="002C70E4">
        <w:rPr>
          <w:rFonts w:ascii="ＭＳ ゴシック" w:eastAsia="ＭＳ ゴシック" w:hAnsi="ＭＳ ゴシック" w:hint="eastAsia"/>
          <w:b/>
          <w:bCs/>
          <w:color w:val="FFFFFF" w:themeColor="background1"/>
          <w:sz w:val="24"/>
          <w:szCs w:val="24"/>
          <w:highlight w:val="black"/>
        </w:rPr>
        <w:t>1．道路使用の際には、駐車許可証を見えるところに表示すること。</w:t>
      </w:r>
    </w:p>
    <w:sectPr w:rsidR="002A37F4" w:rsidRPr="002C70E4" w:rsidSect="00EA0F73">
      <w:pgSz w:w="11906" w:h="16838"/>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B4DC" w14:textId="77777777" w:rsidR="000E226A" w:rsidRDefault="000E226A" w:rsidP="000E226A">
      <w:r>
        <w:separator/>
      </w:r>
    </w:p>
  </w:endnote>
  <w:endnote w:type="continuationSeparator" w:id="0">
    <w:p w14:paraId="188EEFC9" w14:textId="77777777" w:rsidR="000E226A" w:rsidRDefault="000E226A" w:rsidP="000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08F5" w14:textId="77777777" w:rsidR="000E226A" w:rsidRDefault="000E226A" w:rsidP="000E226A">
      <w:r>
        <w:separator/>
      </w:r>
    </w:p>
  </w:footnote>
  <w:footnote w:type="continuationSeparator" w:id="0">
    <w:p w14:paraId="5E17B1AE" w14:textId="77777777" w:rsidR="000E226A" w:rsidRDefault="000E226A" w:rsidP="000E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92"/>
    <w:rsid w:val="000E226A"/>
    <w:rsid w:val="002A37F4"/>
    <w:rsid w:val="002C70E4"/>
    <w:rsid w:val="00425EE4"/>
    <w:rsid w:val="00480DB1"/>
    <w:rsid w:val="00564603"/>
    <w:rsid w:val="00580C66"/>
    <w:rsid w:val="00670609"/>
    <w:rsid w:val="006C76CD"/>
    <w:rsid w:val="008B2419"/>
    <w:rsid w:val="009F5C70"/>
    <w:rsid w:val="00B96744"/>
    <w:rsid w:val="00BE6165"/>
    <w:rsid w:val="00CB139E"/>
    <w:rsid w:val="00CF0717"/>
    <w:rsid w:val="00D62C92"/>
    <w:rsid w:val="00DA22E8"/>
    <w:rsid w:val="00E6306D"/>
    <w:rsid w:val="00EA0F73"/>
    <w:rsid w:val="00E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BED9D"/>
  <w15:chartTrackingRefBased/>
  <w15:docId w15:val="{DA085C44-32F3-46B5-B59C-CAB51826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6A"/>
    <w:pPr>
      <w:tabs>
        <w:tab w:val="center" w:pos="4252"/>
        <w:tab w:val="right" w:pos="8504"/>
      </w:tabs>
      <w:snapToGrid w:val="0"/>
    </w:pPr>
  </w:style>
  <w:style w:type="character" w:customStyle="1" w:styleId="a4">
    <w:name w:val="ヘッダー (文字)"/>
    <w:basedOn w:val="a0"/>
    <w:link w:val="a3"/>
    <w:uiPriority w:val="99"/>
    <w:rsid w:val="000E226A"/>
  </w:style>
  <w:style w:type="paragraph" w:styleId="a5">
    <w:name w:val="footer"/>
    <w:basedOn w:val="a"/>
    <w:link w:val="a6"/>
    <w:uiPriority w:val="99"/>
    <w:unhideWhenUsed/>
    <w:rsid w:val="000E226A"/>
    <w:pPr>
      <w:tabs>
        <w:tab w:val="center" w:pos="4252"/>
        <w:tab w:val="right" w:pos="8504"/>
      </w:tabs>
      <w:snapToGrid w:val="0"/>
    </w:pPr>
  </w:style>
  <w:style w:type="character" w:customStyle="1" w:styleId="a6">
    <w:name w:val="フッター (文字)"/>
    <w:basedOn w:val="a0"/>
    <w:link w:val="a5"/>
    <w:uiPriority w:val="99"/>
    <w:rsid w:val="000E226A"/>
  </w:style>
  <w:style w:type="table" w:styleId="a7">
    <w:name w:val="Table Grid"/>
    <w:basedOn w:val="a1"/>
    <w:uiPriority w:val="39"/>
    <w:rsid w:val="006C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kenmin11</dc:creator>
  <cp:keywords/>
  <dc:description/>
  <cp:lastModifiedBy>kenmin03</cp:lastModifiedBy>
  <cp:revision>7</cp:revision>
  <dcterms:created xsi:type="dcterms:W3CDTF">2022-07-27T07:00:00Z</dcterms:created>
  <dcterms:modified xsi:type="dcterms:W3CDTF">2022-08-30T06:30:00Z</dcterms:modified>
</cp:coreProperties>
</file>